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DD7" w:rsidRDefault="00C01DD7" w:rsidP="00F94712">
      <w:pPr>
        <w:spacing w:after="0" w:line="480" w:lineRule="auto"/>
        <w:jc w:val="center"/>
        <w:rPr>
          <w:rFonts w:ascii="Times New Roman" w:hAnsi="Times New Roman" w:cs="Times New Roman"/>
          <w:sz w:val="24"/>
          <w:szCs w:val="24"/>
        </w:rPr>
      </w:pPr>
    </w:p>
    <w:p w:rsidR="00C01DD7" w:rsidRDefault="00C01DD7" w:rsidP="00F94712">
      <w:pPr>
        <w:spacing w:after="0" w:line="480" w:lineRule="auto"/>
        <w:jc w:val="center"/>
        <w:rPr>
          <w:rFonts w:ascii="Times New Roman" w:hAnsi="Times New Roman" w:cs="Times New Roman"/>
          <w:sz w:val="24"/>
          <w:szCs w:val="24"/>
        </w:rPr>
      </w:pPr>
      <w:bookmarkStart w:id="0" w:name="_GoBack"/>
      <w:bookmarkEnd w:id="0"/>
    </w:p>
    <w:p w:rsidR="00C01DD7" w:rsidRDefault="00C01DD7" w:rsidP="00F94712">
      <w:pPr>
        <w:spacing w:after="0" w:line="480" w:lineRule="auto"/>
        <w:jc w:val="center"/>
        <w:rPr>
          <w:rFonts w:ascii="Times New Roman" w:hAnsi="Times New Roman" w:cs="Times New Roman"/>
          <w:sz w:val="24"/>
          <w:szCs w:val="24"/>
        </w:rPr>
      </w:pPr>
    </w:p>
    <w:p w:rsidR="00C01DD7" w:rsidRDefault="00C01DD7" w:rsidP="00F94712">
      <w:pPr>
        <w:spacing w:after="0" w:line="480" w:lineRule="auto"/>
        <w:jc w:val="center"/>
        <w:rPr>
          <w:rFonts w:ascii="Times New Roman" w:hAnsi="Times New Roman" w:cs="Times New Roman"/>
          <w:sz w:val="24"/>
          <w:szCs w:val="24"/>
        </w:rPr>
      </w:pPr>
    </w:p>
    <w:p w:rsidR="00C01DD7" w:rsidRDefault="00C01DD7" w:rsidP="00F94712">
      <w:pPr>
        <w:spacing w:after="0" w:line="480" w:lineRule="auto"/>
        <w:jc w:val="center"/>
        <w:rPr>
          <w:rFonts w:ascii="Times New Roman" w:hAnsi="Times New Roman" w:cs="Times New Roman"/>
          <w:sz w:val="24"/>
          <w:szCs w:val="24"/>
        </w:rPr>
      </w:pPr>
    </w:p>
    <w:p w:rsidR="00C01DD7" w:rsidRDefault="00C01DD7" w:rsidP="00F94712">
      <w:pPr>
        <w:spacing w:after="0" w:line="480" w:lineRule="auto"/>
        <w:jc w:val="center"/>
        <w:rPr>
          <w:rFonts w:ascii="Times New Roman" w:hAnsi="Times New Roman" w:cs="Times New Roman"/>
          <w:sz w:val="24"/>
          <w:szCs w:val="24"/>
        </w:rPr>
      </w:pPr>
    </w:p>
    <w:p w:rsidR="00C01DD7" w:rsidRDefault="00C01DD7" w:rsidP="00F947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Effective </w:t>
      </w:r>
      <w:r w:rsidR="00F94712">
        <w:rPr>
          <w:rFonts w:ascii="Times New Roman" w:hAnsi="Times New Roman" w:cs="Times New Roman"/>
          <w:sz w:val="24"/>
          <w:szCs w:val="24"/>
        </w:rPr>
        <w:t>Teaching Strategies</w:t>
      </w:r>
    </w:p>
    <w:p w:rsidR="00C01DD7" w:rsidRDefault="00C01DD7" w:rsidP="00F947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1DD7" w:rsidRDefault="00C01DD7" w:rsidP="00F947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1DD7" w:rsidRDefault="00C01DD7" w:rsidP="00F9471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A5CD0" w:rsidRDefault="003A5CD0" w:rsidP="00F947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Effective </w:t>
      </w:r>
      <w:r w:rsidR="00F94712">
        <w:rPr>
          <w:rFonts w:ascii="Times New Roman" w:hAnsi="Times New Roman" w:cs="Times New Roman"/>
          <w:sz w:val="24"/>
          <w:szCs w:val="24"/>
        </w:rPr>
        <w:t>Teaching Strategies</w:t>
      </w:r>
    </w:p>
    <w:p w:rsidR="00C01DD7" w:rsidRPr="00F94712" w:rsidRDefault="00C01DD7" w:rsidP="00F94712">
      <w:pPr>
        <w:spacing w:after="0" w:line="480" w:lineRule="auto"/>
        <w:jc w:val="center"/>
        <w:rPr>
          <w:rFonts w:ascii="Times New Roman" w:hAnsi="Times New Roman" w:cs="Times New Roman"/>
          <w:b/>
          <w:sz w:val="24"/>
          <w:szCs w:val="24"/>
        </w:rPr>
      </w:pPr>
      <w:r w:rsidRPr="00F94712">
        <w:rPr>
          <w:rFonts w:ascii="Times New Roman" w:hAnsi="Times New Roman" w:cs="Times New Roman"/>
          <w:b/>
          <w:sz w:val="24"/>
          <w:szCs w:val="24"/>
        </w:rPr>
        <w:t xml:space="preserve">Summarizing </w:t>
      </w:r>
      <w:r w:rsidR="00F94712" w:rsidRPr="00F94712">
        <w:rPr>
          <w:rFonts w:ascii="Times New Roman" w:hAnsi="Times New Roman" w:cs="Times New Roman"/>
          <w:b/>
          <w:sz w:val="24"/>
          <w:szCs w:val="24"/>
        </w:rPr>
        <w:t>Strategy</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Summarizing is one of the most effective strategies of teaching. In this method, the teacher explains concepts in class as the students listen. Once the teacher is through with an explanation, students are asked to write the main points in their own words. It is upon the students to determine the significant points and write them according to their understanding. Sometimes, the teacher offers notes on various topics and asks the scholars to read on their own and make short summaries for future reference. Summarizing can be done in writing, visually and also in oral classes for differently abled students.</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Tutors who use this method assist the learners in focusing on the main points, rather than writing the whole text. For readers who take long to understand, this method gives them an easy time because they have few notes for revision. When students are given the chance of writing what they realized, then the rate of understanding is high. However, students may have different notes at the end of the lesson. Teachers encourage the learners to share and discuss their points after class (</w:t>
      </w:r>
      <w:proofErr w:type="spellStart"/>
      <w:r w:rsidRPr="001F739A">
        <w:rPr>
          <w:rFonts w:ascii="Times New Roman" w:hAnsi="Times New Roman" w:cs="Times New Roman"/>
          <w:sz w:val="24"/>
          <w:szCs w:val="24"/>
        </w:rPr>
        <w:t>Abrami</w:t>
      </w:r>
      <w:proofErr w:type="spellEnd"/>
      <w:r w:rsidRPr="001F739A">
        <w:rPr>
          <w:rFonts w:ascii="Times New Roman" w:hAnsi="Times New Roman" w:cs="Times New Roman"/>
          <w:sz w:val="24"/>
          <w:szCs w:val="24"/>
        </w:rPr>
        <w:t xml:space="preserve"> et al., 2015, p278). Discussion groups help learners to comprehend topics from previous lessons and are also able to research more on the issues.</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When using the summarizing strategy, a teacher should be ready to use different activities like summing up and using graphic organizers. Later, a particular topic is picked. The subject should be easy to determine the main points and the author. Physical activities can be modified to help in remembering the main points, like the use of songs. The method helps students I boosting their confidence and independence.</w:t>
      </w:r>
    </w:p>
    <w:p w:rsidR="001F739A" w:rsidRPr="001F739A" w:rsidRDefault="001F739A" w:rsidP="00F94712">
      <w:pPr>
        <w:spacing w:after="0" w:line="480" w:lineRule="auto"/>
        <w:ind w:firstLine="720"/>
        <w:rPr>
          <w:rFonts w:ascii="Times New Roman" w:hAnsi="Times New Roman" w:cs="Times New Roman"/>
          <w:sz w:val="24"/>
          <w:szCs w:val="24"/>
        </w:rPr>
      </w:pPr>
    </w:p>
    <w:p w:rsidR="001F739A" w:rsidRPr="001F739A" w:rsidRDefault="001F739A" w:rsidP="00F94712">
      <w:pPr>
        <w:spacing w:after="0" w:line="480" w:lineRule="auto"/>
        <w:ind w:firstLine="720"/>
        <w:rPr>
          <w:rFonts w:ascii="Times New Roman" w:hAnsi="Times New Roman" w:cs="Times New Roman"/>
          <w:sz w:val="24"/>
          <w:szCs w:val="24"/>
        </w:rPr>
      </w:pPr>
    </w:p>
    <w:p w:rsidR="001F739A" w:rsidRPr="001F739A" w:rsidRDefault="001F739A" w:rsidP="00F94712">
      <w:pPr>
        <w:spacing w:after="0" w:line="480" w:lineRule="auto"/>
        <w:ind w:firstLine="720"/>
        <w:rPr>
          <w:rFonts w:ascii="Times New Roman" w:hAnsi="Times New Roman" w:cs="Times New Roman"/>
          <w:sz w:val="24"/>
          <w:szCs w:val="24"/>
        </w:rPr>
      </w:pPr>
    </w:p>
    <w:p w:rsidR="001F739A" w:rsidRPr="00F94712" w:rsidRDefault="001F739A" w:rsidP="00F94712">
      <w:pPr>
        <w:spacing w:after="0" w:line="480" w:lineRule="auto"/>
        <w:ind w:firstLine="720"/>
        <w:rPr>
          <w:rFonts w:ascii="Times New Roman" w:hAnsi="Times New Roman" w:cs="Times New Roman"/>
          <w:b/>
          <w:sz w:val="24"/>
          <w:szCs w:val="24"/>
        </w:rPr>
      </w:pPr>
      <w:r w:rsidRPr="00F94712">
        <w:rPr>
          <w:rFonts w:ascii="Times New Roman" w:hAnsi="Times New Roman" w:cs="Times New Roman"/>
          <w:b/>
          <w:sz w:val="24"/>
          <w:szCs w:val="24"/>
        </w:rPr>
        <w:t xml:space="preserve">Chunking </w:t>
      </w:r>
      <w:r w:rsidR="00F94712" w:rsidRPr="00F94712">
        <w:rPr>
          <w:rFonts w:ascii="Times New Roman" w:hAnsi="Times New Roman" w:cs="Times New Roman"/>
          <w:b/>
          <w:sz w:val="24"/>
          <w:szCs w:val="24"/>
        </w:rPr>
        <w:t>Strategy</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Chunking is an interesting strategy of teaching because it is suitable for both fast and slow learners. When using this method, the teacher breaks down a large text into groups of main points. The primary information is grouped in chunks or smaller units for simple understanding. Students find it easy to understand and memorize the resulting chunks. The collection of short texts facilitates easy retrieval and faster comprehension of information. The strategy enables the learners to minimize cognitive loads and process information effectively.</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Teachers decide whether to group the content for the students or to give them the main materials and ask them to group by themselves. When learners break information themselves, the level of understanding is better than when the tutors do it for them. There are some processes to follow when using the chunking strategy. The type of procedure to use depends on the kind of information being chunked. The significant steps include breaking the large text into smaller units and classifying similarities or patterns (</w:t>
      </w:r>
      <w:proofErr w:type="spellStart"/>
      <w:r w:rsidRPr="001F739A">
        <w:rPr>
          <w:rFonts w:ascii="Times New Roman" w:hAnsi="Times New Roman" w:cs="Times New Roman"/>
          <w:sz w:val="24"/>
          <w:szCs w:val="24"/>
        </w:rPr>
        <w:t>Lah</w:t>
      </w:r>
      <w:proofErr w:type="spellEnd"/>
      <w:r w:rsidRPr="001F739A">
        <w:rPr>
          <w:rFonts w:ascii="Times New Roman" w:hAnsi="Times New Roman" w:cs="Times New Roman"/>
          <w:sz w:val="24"/>
          <w:szCs w:val="24"/>
        </w:rPr>
        <w:t xml:space="preserve"> et al., 2018, p9). Information is then organized and grouped into manageable segments.</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 xml:space="preserve">Chunking can be used even when patterns are not there. This method is mostly considered as a memory device. In the case of subjects like mathematics or others that involve large numbers, chunking helps in remembering the figures quickly. Some of the numbers include birth dates, phone numbers, school identification numbers, and passport numbers. Difficult words and names to pronounce can also be broken into letters for easy remembrance. When dealing with lists, chunking is used to categorize similar items. </w:t>
      </w:r>
    </w:p>
    <w:p w:rsidR="001F739A" w:rsidRPr="001F739A" w:rsidRDefault="001F739A" w:rsidP="00F94712">
      <w:pPr>
        <w:spacing w:after="0" w:line="480" w:lineRule="auto"/>
        <w:ind w:firstLine="720"/>
        <w:rPr>
          <w:rFonts w:ascii="Times New Roman" w:hAnsi="Times New Roman" w:cs="Times New Roman"/>
          <w:sz w:val="24"/>
          <w:szCs w:val="24"/>
        </w:rPr>
      </w:pPr>
      <w:r w:rsidRPr="001F739A">
        <w:rPr>
          <w:rFonts w:ascii="Times New Roman" w:hAnsi="Times New Roman" w:cs="Times New Roman"/>
          <w:sz w:val="24"/>
          <w:szCs w:val="24"/>
        </w:rPr>
        <w:t xml:space="preserve"> </w:t>
      </w:r>
    </w:p>
    <w:p w:rsidR="001F739A" w:rsidRDefault="001F739A" w:rsidP="00F94712">
      <w:pPr>
        <w:spacing w:after="0" w:line="480" w:lineRule="auto"/>
        <w:ind w:firstLine="720"/>
        <w:rPr>
          <w:rFonts w:ascii="Times New Roman" w:hAnsi="Times New Roman" w:cs="Times New Roman"/>
          <w:sz w:val="24"/>
          <w:szCs w:val="24"/>
        </w:rPr>
      </w:pPr>
    </w:p>
    <w:p w:rsidR="00AA3D22" w:rsidRDefault="00C01DD7" w:rsidP="00F9471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01DD7" w:rsidRPr="008126B9" w:rsidRDefault="00022073" w:rsidP="00F94712">
      <w:pPr>
        <w:spacing w:after="0" w:line="480" w:lineRule="auto"/>
        <w:ind w:left="720" w:hanging="720"/>
        <w:rPr>
          <w:rFonts w:ascii="Times New Roman" w:hAnsi="Times New Roman" w:cs="Times New Roman"/>
          <w:color w:val="222222"/>
          <w:sz w:val="24"/>
          <w:szCs w:val="24"/>
          <w:shd w:val="clear" w:color="auto" w:fill="FFFFFF"/>
        </w:rPr>
      </w:pPr>
      <w:proofErr w:type="spellStart"/>
      <w:r w:rsidRPr="008126B9">
        <w:rPr>
          <w:rFonts w:ascii="Times New Roman" w:hAnsi="Times New Roman" w:cs="Times New Roman"/>
          <w:color w:val="222222"/>
          <w:sz w:val="24"/>
          <w:szCs w:val="24"/>
          <w:shd w:val="clear" w:color="auto" w:fill="FFFFFF"/>
        </w:rPr>
        <w:t>Abrami</w:t>
      </w:r>
      <w:proofErr w:type="spellEnd"/>
      <w:r w:rsidRPr="008126B9">
        <w:rPr>
          <w:rFonts w:ascii="Times New Roman" w:hAnsi="Times New Roman" w:cs="Times New Roman"/>
          <w:color w:val="222222"/>
          <w:sz w:val="24"/>
          <w:szCs w:val="24"/>
          <w:shd w:val="clear" w:color="auto" w:fill="FFFFFF"/>
        </w:rPr>
        <w:t xml:space="preserve">, P. C., Bernard, R. M., </w:t>
      </w:r>
      <w:proofErr w:type="spellStart"/>
      <w:r w:rsidRPr="008126B9">
        <w:rPr>
          <w:rFonts w:ascii="Times New Roman" w:hAnsi="Times New Roman" w:cs="Times New Roman"/>
          <w:color w:val="222222"/>
          <w:sz w:val="24"/>
          <w:szCs w:val="24"/>
          <w:shd w:val="clear" w:color="auto" w:fill="FFFFFF"/>
        </w:rPr>
        <w:t>Borokhovski</w:t>
      </w:r>
      <w:proofErr w:type="spellEnd"/>
      <w:r w:rsidRPr="008126B9">
        <w:rPr>
          <w:rFonts w:ascii="Times New Roman" w:hAnsi="Times New Roman" w:cs="Times New Roman"/>
          <w:color w:val="222222"/>
          <w:sz w:val="24"/>
          <w:szCs w:val="24"/>
          <w:shd w:val="clear" w:color="auto" w:fill="FFFFFF"/>
        </w:rPr>
        <w:t xml:space="preserve">, E., Waddington, D. I., Wade, C. A., &amp; </w:t>
      </w:r>
      <w:proofErr w:type="spellStart"/>
      <w:r w:rsidRPr="008126B9">
        <w:rPr>
          <w:rFonts w:ascii="Times New Roman" w:hAnsi="Times New Roman" w:cs="Times New Roman"/>
          <w:color w:val="222222"/>
          <w:sz w:val="24"/>
          <w:szCs w:val="24"/>
          <w:shd w:val="clear" w:color="auto" w:fill="FFFFFF"/>
        </w:rPr>
        <w:t>Persson</w:t>
      </w:r>
      <w:proofErr w:type="spellEnd"/>
      <w:r w:rsidRPr="008126B9">
        <w:rPr>
          <w:rFonts w:ascii="Times New Roman" w:hAnsi="Times New Roman" w:cs="Times New Roman"/>
          <w:color w:val="222222"/>
          <w:sz w:val="24"/>
          <w:szCs w:val="24"/>
          <w:shd w:val="clear" w:color="auto" w:fill="FFFFFF"/>
        </w:rPr>
        <w:t>, T. (2015). Strategies for teaching students to think critically: A meta-analysis. </w:t>
      </w:r>
      <w:r w:rsidRPr="008126B9">
        <w:rPr>
          <w:rFonts w:ascii="Times New Roman" w:hAnsi="Times New Roman" w:cs="Times New Roman"/>
          <w:i/>
          <w:iCs/>
          <w:color w:val="222222"/>
          <w:sz w:val="24"/>
          <w:szCs w:val="24"/>
          <w:shd w:val="clear" w:color="auto" w:fill="FFFFFF"/>
        </w:rPr>
        <w:t>Review of Educational Research</w:t>
      </w:r>
      <w:r w:rsidRPr="008126B9">
        <w:rPr>
          <w:rFonts w:ascii="Times New Roman" w:hAnsi="Times New Roman" w:cs="Times New Roman"/>
          <w:color w:val="222222"/>
          <w:sz w:val="24"/>
          <w:szCs w:val="24"/>
          <w:shd w:val="clear" w:color="auto" w:fill="FFFFFF"/>
        </w:rPr>
        <w:t>, </w:t>
      </w:r>
      <w:r w:rsidRPr="008126B9">
        <w:rPr>
          <w:rFonts w:ascii="Times New Roman" w:hAnsi="Times New Roman" w:cs="Times New Roman"/>
          <w:i/>
          <w:iCs/>
          <w:color w:val="222222"/>
          <w:sz w:val="24"/>
          <w:szCs w:val="24"/>
          <w:shd w:val="clear" w:color="auto" w:fill="FFFFFF"/>
        </w:rPr>
        <w:t>85</w:t>
      </w:r>
      <w:r w:rsidRPr="008126B9">
        <w:rPr>
          <w:rFonts w:ascii="Times New Roman" w:hAnsi="Times New Roman" w:cs="Times New Roman"/>
          <w:color w:val="222222"/>
          <w:sz w:val="24"/>
          <w:szCs w:val="24"/>
          <w:shd w:val="clear" w:color="auto" w:fill="FFFFFF"/>
        </w:rPr>
        <w:t xml:space="preserve">(2), </w:t>
      </w:r>
      <w:r w:rsidR="009F43D6" w:rsidRPr="008126B9">
        <w:rPr>
          <w:rFonts w:ascii="Times New Roman" w:hAnsi="Times New Roman" w:cs="Times New Roman"/>
          <w:color w:val="222222"/>
          <w:sz w:val="24"/>
          <w:szCs w:val="24"/>
          <w:shd w:val="clear" w:color="auto" w:fill="FFFFFF"/>
        </w:rPr>
        <w:t>p</w:t>
      </w:r>
      <w:r w:rsidRPr="008126B9">
        <w:rPr>
          <w:rFonts w:ascii="Times New Roman" w:hAnsi="Times New Roman" w:cs="Times New Roman"/>
          <w:color w:val="222222"/>
          <w:sz w:val="24"/>
          <w:szCs w:val="24"/>
          <w:shd w:val="clear" w:color="auto" w:fill="FFFFFF"/>
        </w:rPr>
        <w:t>275-314.</w:t>
      </w:r>
    </w:p>
    <w:p w:rsidR="00022073" w:rsidRPr="008126B9" w:rsidRDefault="00022073" w:rsidP="00F94712">
      <w:pPr>
        <w:spacing w:after="0" w:line="480" w:lineRule="auto"/>
        <w:ind w:left="720" w:hanging="720"/>
        <w:rPr>
          <w:rFonts w:ascii="Times New Roman" w:hAnsi="Times New Roman" w:cs="Times New Roman"/>
          <w:sz w:val="24"/>
          <w:szCs w:val="24"/>
        </w:rPr>
      </w:pPr>
      <w:proofErr w:type="spellStart"/>
      <w:r w:rsidRPr="008126B9">
        <w:rPr>
          <w:rFonts w:ascii="Times New Roman" w:hAnsi="Times New Roman" w:cs="Times New Roman"/>
          <w:color w:val="222222"/>
          <w:sz w:val="24"/>
          <w:szCs w:val="24"/>
          <w:shd w:val="clear" w:color="auto" w:fill="FFFFFF"/>
        </w:rPr>
        <w:t>Lah</w:t>
      </w:r>
      <w:proofErr w:type="spellEnd"/>
      <w:r w:rsidRPr="008126B9">
        <w:rPr>
          <w:rFonts w:ascii="Times New Roman" w:hAnsi="Times New Roman" w:cs="Times New Roman"/>
          <w:color w:val="222222"/>
          <w:sz w:val="24"/>
          <w:szCs w:val="24"/>
          <w:shd w:val="clear" w:color="auto" w:fill="FFFFFF"/>
        </w:rPr>
        <w:t xml:space="preserve">, N. C., </w:t>
      </w:r>
      <w:proofErr w:type="spellStart"/>
      <w:r w:rsidRPr="008126B9">
        <w:rPr>
          <w:rFonts w:ascii="Times New Roman" w:hAnsi="Times New Roman" w:cs="Times New Roman"/>
          <w:color w:val="222222"/>
          <w:sz w:val="24"/>
          <w:szCs w:val="24"/>
          <w:shd w:val="clear" w:color="auto" w:fill="FFFFFF"/>
        </w:rPr>
        <w:t>Saat</w:t>
      </w:r>
      <w:proofErr w:type="spellEnd"/>
      <w:r w:rsidRPr="008126B9">
        <w:rPr>
          <w:rFonts w:ascii="Times New Roman" w:hAnsi="Times New Roman" w:cs="Times New Roman"/>
          <w:color w:val="222222"/>
          <w:sz w:val="24"/>
          <w:szCs w:val="24"/>
          <w:shd w:val="clear" w:color="auto" w:fill="FFFFFF"/>
        </w:rPr>
        <w:t>, R. M., &amp; Hassan, R. (2018). Cognitive strategy in learning chemistry: How chunking and learning get together. </w:t>
      </w:r>
      <w:r w:rsidRPr="008126B9">
        <w:rPr>
          <w:rFonts w:ascii="Times New Roman" w:hAnsi="Times New Roman" w:cs="Times New Roman"/>
          <w:i/>
          <w:iCs/>
          <w:color w:val="222222"/>
          <w:sz w:val="24"/>
          <w:szCs w:val="24"/>
          <w:shd w:val="clear" w:color="auto" w:fill="FFFFFF"/>
        </w:rPr>
        <w:t>MOJES: Malaysian Online Journal of Educational Sciences</w:t>
      </w:r>
      <w:r w:rsidRPr="008126B9">
        <w:rPr>
          <w:rFonts w:ascii="Times New Roman" w:hAnsi="Times New Roman" w:cs="Times New Roman"/>
          <w:color w:val="222222"/>
          <w:sz w:val="24"/>
          <w:szCs w:val="24"/>
          <w:shd w:val="clear" w:color="auto" w:fill="FFFFFF"/>
        </w:rPr>
        <w:t>, </w:t>
      </w:r>
      <w:r w:rsidRPr="008126B9">
        <w:rPr>
          <w:rFonts w:ascii="Times New Roman" w:hAnsi="Times New Roman" w:cs="Times New Roman"/>
          <w:i/>
          <w:iCs/>
          <w:color w:val="222222"/>
          <w:sz w:val="24"/>
          <w:szCs w:val="24"/>
          <w:shd w:val="clear" w:color="auto" w:fill="FFFFFF"/>
        </w:rPr>
        <w:t>2</w:t>
      </w:r>
      <w:r w:rsidRPr="008126B9">
        <w:rPr>
          <w:rFonts w:ascii="Times New Roman" w:hAnsi="Times New Roman" w:cs="Times New Roman"/>
          <w:color w:val="222222"/>
          <w:sz w:val="24"/>
          <w:szCs w:val="24"/>
          <w:shd w:val="clear" w:color="auto" w:fill="FFFFFF"/>
        </w:rPr>
        <w:t xml:space="preserve">(1), </w:t>
      </w:r>
      <w:r w:rsidR="009F43D6" w:rsidRPr="008126B9">
        <w:rPr>
          <w:rFonts w:ascii="Times New Roman" w:hAnsi="Times New Roman" w:cs="Times New Roman"/>
          <w:color w:val="222222"/>
          <w:sz w:val="24"/>
          <w:szCs w:val="24"/>
          <w:shd w:val="clear" w:color="auto" w:fill="FFFFFF"/>
        </w:rPr>
        <w:t>p</w:t>
      </w:r>
      <w:r w:rsidRPr="008126B9">
        <w:rPr>
          <w:rFonts w:ascii="Times New Roman" w:hAnsi="Times New Roman" w:cs="Times New Roman"/>
          <w:color w:val="222222"/>
          <w:sz w:val="24"/>
          <w:szCs w:val="24"/>
          <w:shd w:val="clear" w:color="auto" w:fill="FFFFFF"/>
        </w:rPr>
        <w:t>9-15.</w:t>
      </w:r>
    </w:p>
    <w:sectPr w:rsidR="00022073" w:rsidRPr="008126B9" w:rsidSect="00C01D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A2E" w:rsidRDefault="00EB1A2E" w:rsidP="00C01DD7">
      <w:pPr>
        <w:spacing w:after="0" w:line="240" w:lineRule="auto"/>
      </w:pPr>
      <w:r>
        <w:separator/>
      </w:r>
    </w:p>
  </w:endnote>
  <w:endnote w:type="continuationSeparator" w:id="0">
    <w:p w:rsidR="00EB1A2E" w:rsidRDefault="00EB1A2E" w:rsidP="00C01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A2E" w:rsidRDefault="00EB1A2E" w:rsidP="00C01DD7">
      <w:pPr>
        <w:spacing w:after="0" w:line="240" w:lineRule="auto"/>
      </w:pPr>
      <w:r>
        <w:separator/>
      </w:r>
    </w:p>
  </w:footnote>
  <w:footnote w:type="continuationSeparator" w:id="0">
    <w:p w:rsidR="00EB1A2E" w:rsidRDefault="00EB1A2E" w:rsidP="00C01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0755670"/>
      <w:docPartObj>
        <w:docPartGallery w:val="Page Numbers (Top of Page)"/>
        <w:docPartUnique/>
      </w:docPartObj>
    </w:sdtPr>
    <w:sdtEndPr>
      <w:rPr>
        <w:noProof/>
      </w:rPr>
    </w:sdtEndPr>
    <w:sdtContent>
      <w:p w:rsidR="00C01DD7" w:rsidRPr="00C01DD7" w:rsidRDefault="00C01DD7">
        <w:pPr>
          <w:pStyle w:val="Header"/>
          <w:rPr>
            <w:rFonts w:ascii="Times New Roman" w:hAnsi="Times New Roman" w:cs="Times New Roman"/>
            <w:sz w:val="24"/>
            <w:szCs w:val="24"/>
          </w:rPr>
        </w:pPr>
        <w:r w:rsidRPr="00C01DD7">
          <w:rPr>
            <w:rFonts w:ascii="Times New Roman" w:hAnsi="Times New Roman" w:cs="Times New Roman"/>
            <w:sz w:val="24"/>
            <w:szCs w:val="24"/>
          </w:rPr>
          <w:t xml:space="preserve">TEACHING STRATEGIES                                                                             </w:t>
        </w:r>
        <w:r>
          <w:rPr>
            <w:rFonts w:ascii="Times New Roman" w:hAnsi="Times New Roman" w:cs="Times New Roman"/>
            <w:sz w:val="24"/>
            <w:szCs w:val="24"/>
          </w:rPr>
          <w:t xml:space="preserve">                        </w:t>
        </w:r>
        <w:r w:rsidRPr="00C01DD7">
          <w:rPr>
            <w:rFonts w:ascii="Times New Roman" w:hAnsi="Times New Roman" w:cs="Times New Roman"/>
            <w:sz w:val="24"/>
            <w:szCs w:val="24"/>
          </w:rPr>
          <w:fldChar w:fldCharType="begin"/>
        </w:r>
        <w:r w:rsidRPr="00C01DD7">
          <w:rPr>
            <w:rFonts w:ascii="Times New Roman" w:hAnsi="Times New Roman" w:cs="Times New Roman"/>
            <w:sz w:val="24"/>
            <w:szCs w:val="24"/>
          </w:rPr>
          <w:instrText xml:space="preserve"> PAGE   \* MERGEFORMAT </w:instrText>
        </w:r>
        <w:r w:rsidRPr="00C01DD7">
          <w:rPr>
            <w:rFonts w:ascii="Times New Roman" w:hAnsi="Times New Roman" w:cs="Times New Roman"/>
            <w:sz w:val="24"/>
            <w:szCs w:val="24"/>
          </w:rPr>
          <w:fldChar w:fldCharType="separate"/>
        </w:r>
        <w:r w:rsidR="00F94712">
          <w:rPr>
            <w:rFonts w:ascii="Times New Roman" w:hAnsi="Times New Roman" w:cs="Times New Roman"/>
            <w:noProof/>
            <w:sz w:val="24"/>
            <w:szCs w:val="24"/>
          </w:rPr>
          <w:t>4</w:t>
        </w:r>
        <w:r w:rsidRPr="00C01DD7">
          <w:rPr>
            <w:rFonts w:ascii="Times New Roman" w:hAnsi="Times New Roman" w:cs="Times New Roman"/>
            <w:noProof/>
            <w:sz w:val="24"/>
            <w:szCs w:val="24"/>
          </w:rPr>
          <w:fldChar w:fldCharType="end"/>
        </w:r>
      </w:p>
    </w:sdtContent>
  </w:sdt>
  <w:p w:rsidR="00C01DD7" w:rsidRPr="00C01DD7" w:rsidRDefault="00C01DD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DD7" w:rsidRPr="00C01DD7" w:rsidRDefault="00C01DD7" w:rsidP="00C01DD7">
    <w:pPr>
      <w:pStyle w:val="Header"/>
      <w:rPr>
        <w:rFonts w:ascii="Times New Roman" w:hAnsi="Times New Roman" w:cs="Times New Roman"/>
        <w:sz w:val="24"/>
        <w:szCs w:val="24"/>
      </w:rPr>
    </w:pPr>
    <w:r w:rsidRPr="00C01DD7">
      <w:rPr>
        <w:rFonts w:ascii="Times New Roman" w:hAnsi="Times New Roman" w:cs="Times New Roman"/>
        <w:sz w:val="24"/>
        <w:szCs w:val="24"/>
      </w:rPr>
      <w:t xml:space="preserve">Running Head: </w:t>
    </w:r>
    <w:sdt>
      <w:sdtPr>
        <w:rPr>
          <w:rFonts w:ascii="Times New Roman" w:hAnsi="Times New Roman" w:cs="Times New Roman"/>
          <w:sz w:val="24"/>
          <w:szCs w:val="24"/>
        </w:rPr>
        <w:id w:val="1121661411"/>
        <w:docPartObj>
          <w:docPartGallery w:val="Page Numbers (Top of Page)"/>
          <w:docPartUnique/>
        </w:docPartObj>
      </w:sdtPr>
      <w:sdtEndPr>
        <w:rPr>
          <w:noProof/>
        </w:rPr>
      </w:sdtEndPr>
      <w:sdtContent>
        <w:r w:rsidRPr="00C01DD7">
          <w:rPr>
            <w:rFonts w:ascii="Times New Roman" w:hAnsi="Times New Roman" w:cs="Times New Roman"/>
            <w:sz w:val="24"/>
            <w:szCs w:val="24"/>
          </w:rPr>
          <w:t xml:space="preserve">TEACHING STRATEGIES                                                                             </w:t>
        </w:r>
        <w:r>
          <w:rPr>
            <w:rFonts w:ascii="Times New Roman" w:hAnsi="Times New Roman" w:cs="Times New Roman"/>
            <w:sz w:val="24"/>
            <w:szCs w:val="24"/>
          </w:rPr>
          <w:t xml:space="preserve">  </w:t>
        </w:r>
        <w:r w:rsidRPr="00C01DD7">
          <w:rPr>
            <w:rFonts w:ascii="Times New Roman" w:hAnsi="Times New Roman" w:cs="Times New Roman"/>
            <w:sz w:val="24"/>
            <w:szCs w:val="24"/>
          </w:rPr>
          <w:fldChar w:fldCharType="begin"/>
        </w:r>
        <w:r w:rsidRPr="00C01DD7">
          <w:rPr>
            <w:rFonts w:ascii="Times New Roman" w:hAnsi="Times New Roman" w:cs="Times New Roman"/>
            <w:sz w:val="24"/>
            <w:szCs w:val="24"/>
          </w:rPr>
          <w:instrText xml:space="preserve"> PAGE   \* MERGEFORMAT </w:instrText>
        </w:r>
        <w:r w:rsidRPr="00C01DD7">
          <w:rPr>
            <w:rFonts w:ascii="Times New Roman" w:hAnsi="Times New Roman" w:cs="Times New Roman"/>
            <w:sz w:val="24"/>
            <w:szCs w:val="24"/>
          </w:rPr>
          <w:fldChar w:fldCharType="separate"/>
        </w:r>
        <w:r w:rsidR="00F94712">
          <w:rPr>
            <w:rFonts w:ascii="Times New Roman" w:hAnsi="Times New Roman" w:cs="Times New Roman"/>
            <w:noProof/>
            <w:sz w:val="24"/>
            <w:szCs w:val="24"/>
          </w:rPr>
          <w:t>1</w:t>
        </w:r>
        <w:r w:rsidRPr="00C01DD7">
          <w:rPr>
            <w:rFonts w:ascii="Times New Roman" w:hAnsi="Times New Roman" w:cs="Times New Roman"/>
            <w:noProof/>
            <w:sz w:val="24"/>
            <w:szCs w:val="24"/>
          </w:rPr>
          <w:fldChar w:fldCharType="end"/>
        </w:r>
      </w:sdtContent>
    </w:sdt>
  </w:p>
  <w:p w:rsidR="00C01DD7" w:rsidRPr="00C01DD7" w:rsidRDefault="00C01DD7" w:rsidP="00C01DD7">
    <w:pPr>
      <w:pStyle w:val="Header"/>
      <w:rPr>
        <w:rFonts w:ascii="Times New Roman" w:hAnsi="Times New Roman" w:cs="Times New Roman"/>
        <w:sz w:val="24"/>
        <w:szCs w:val="24"/>
      </w:rPr>
    </w:pPr>
  </w:p>
  <w:p w:rsidR="00C01DD7" w:rsidRDefault="00C01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46E"/>
    <w:rsid w:val="00022073"/>
    <w:rsid w:val="000765AE"/>
    <w:rsid w:val="00090C30"/>
    <w:rsid w:val="001F739A"/>
    <w:rsid w:val="003A5CD0"/>
    <w:rsid w:val="008126B9"/>
    <w:rsid w:val="008D146E"/>
    <w:rsid w:val="008D4DC4"/>
    <w:rsid w:val="008E3976"/>
    <w:rsid w:val="009F43D6"/>
    <w:rsid w:val="00AA3D22"/>
    <w:rsid w:val="00B95A5B"/>
    <w:rsid w:val="00C01DD7"/>
    <w:rsid w:val="00DF27B8"/>
    <w:rsid w:val="00EB1A2E"/>
    <w:rsid w:val="00F94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2F4D3C-46DF-4DC9-8FC7-BA1F3385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DD7"/>
  </w:style>
  <w:style w:type="paragraph" w:styleId="Footer">
    <w:name w:val="footer"/>
    <w:basedOn w:val="Normal"/>
    <w:link w:val="FooterChar"/>
    <w:uiPriority w:val="99"/>
    <w:unhideWhenUsed/>
    <w:rsid w:val="00C01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2019-03-18T02:21:00Z</dcterms:created>
  <dcterms:modified xsi:type="dcterms:W3CDTF">2019-03-18T02:21:00Z</dcterms:modified>
</cp:coreProperties>
</file>